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7E3A" w14:textId="52F10885" w:rsidR="00192D5A" w:rsidRDefault="00192D5A" w:rsidP="00192D5A">
      <w:pPr>
        <w:rPr>
          <w:lang w:val="lt-LT" w:eastAsia="lt-LT"/>
        </w:rPr>
      </w:pP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 w:rsidR="00DD778B">
        <w:rPr>
          <w:lang w:val="lt-LT" w:eastAsia="lt-LT"/>
        </w:rPr>
        <w:pict w14:anchorId="3790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4" o:spid="_x0000_i1025" type="#_x0000_t75" style="width:155.25pt;height:77.25pt">
            <v:imagedata r:id="rId4" r:href="rId5" cropright="2439f"/>
          </v:shape>
        </w:pict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bookmarkStart w:id="0" w:name="_GoBack"/>
      <w:bookmarkEnd w:id="0"/>
    </w:p>
    <w:p w14:paraId="6FF33F4C" w14:textId="77777777" w:rsidR="00192D5A" w:rsidRDefault="00192D5A" w:rsidP="00192D5A">
      <w:pPr>
        <w:rPr>
          <w:lang w:val="lt-LT" w:eastAsia="lt-LT"/>
        </w:rPr>
      </w:pPr>
    </w:p>
    <w:p w14:paraId="61D04AB5" w14:textId="77777777" w:rsidR="00192D5A" w:rsidRDefault="00192D5A" w:rsidP="00192D5A">
      <w:pPr>
        <w:rPr>
          <w:rFonts w:ascii="Times New Roman" w:hAnsi="Times New Roman" w:cs="Times New Roman"/>
          <w:b/>
          <w:lang w:val="lt-LT"/>
        </w:rPr>
      </w:pPr>
    </w:p>
    <w:p w14:paraId="0ECEE496" w14:textId="77777777" w:rsidR="00192D5A" w:rsidRPr="008D3576" w:rsidRDefault="00192D5A" w:rsidP="00192D5A">
      <w:pPr>
        <w:jc w:val="center"/>
        <w:rPr>
          <w:rFonts w:ascii="Times New Roman" w:hAnsi="Times New Roman" w:cs="Times New Roman"/>
          <w:lang w:val="lt-LT"/>
        </w:rPr>
      </w:pPr>
      <w:r w:rsidRPr="008D3576">
        <w:rPr>
          <w:rFonts w:ascii="Times New Roman" w:hAnsi="Times New Roman" w:cs="Times New Roman"/>
          <w:lang w:val="lt-LT"/>
        </w:rPr>
        <w:t>Filosofijos institutas</w:t>
      </w:r>
    </w:p>
    <w:p w14:paraId="2DC7D219" w14:textId="77777777" w:rsidR="00192D5A" w:rsidRDefault="00192D5A" w:rsidP="00192D5A">
      <w:pPr>
        <w:spacing w:line="360" w:lineRule="auto"/>
        <w:jc w:val="center"/>
        <w:rPr>
          <w:rFonts w:ascii="Times New Roman" w:hAnsi="Times New Roman" w:cs="Times New Roman"/>
          <w:lang w:val="lt-LT"/>
        </w:rPr>
      </w:pPr>
    </w:p>
    <w:p w14:paraId="699E4DE0" w14:textId="36024823" w:rsidR="00351136" w:rsidRPr="00F643E8" w:rsidRDefault="00192D5A" w:rsidP="00192D5A">
      <w:pPr>
        <w:spacing w:line="360" w:lineRule="auto"/>
        <w:ind w:firstLine="72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                              Doktorantė </w:t>
      </w:r>
      <w:r w:rsidR="00F643E8" w:rsidRPr="00F643E8">
        <w:rPr>
          <w:rFonts w:ascii="Times New Roman" w:hAnsi="Times New Roman" w:cs="Times New Roman"/>
          <w:lang w:val="lt-LT"/>
        </w:rPr>
        <w:t>Aistė Noreikaitė</w:t>
      </w:r>
    </w:p>
    <w:p w14:paraId="791E8C5F" w14:textId="77777777" w:rsidR="00F643E8" w:rsidRDefault="00F643E8" w:rsidP="00F643E8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</w:p>
    <w:p w14:paraId="23FC1E56" w14:textId="77777777" w:rsidR="00F643E8" w:rsidRDefault="00F643E8" w:rsidP="00F643E8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  <w:r w:rsidRPr="001B125B">
        <w:rPr>
          <w:rFonts w:ascii="Times New Roman" w:hAnsi="Times New Roman" w:cs="Times New Roman"/>
          <w:b/>
          <w:lang w:val="lt-LT"/>
        </w:rPr>
        <w:t>ETIKA IŠ PIRMO ASMENS PERSPEKTYVOS: DWORKINO (NE)SĖKMĖ?</w:t>
      </w:r>
    </w:p>
    <w:p w14:paraId="1A248C9B" w14:textId="77777777" w:rsidR="00F643E8" w:rsidRDefault="00F643E8" w:rsidP="00F643E8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</w:p>
    <w:p w14:paraId="3AED7A4D" w14:textId="77777777" w:rsidR="00806B89" w:rsidRDefault="00F643E8" w:rsidP="005C53C0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Vienas pagrindinių amerikiečių filosofo Ronaldo Dworkino moralės filosofijos tikslų yra pagrįsti poziciją, kurią galima įvardinti kaip etikai „vidinę“ arba pirmojo asmens perspektyvą. Ši pozicija – tai etinio subjekto žiūros taškas į pasaulį. Ji mums būdinga ne kaip pasyviems stebėtojams, bet kaip aktyviems veikėjams, kurie tiesiogiai susiduria su etiniais klausimais, turi įvairiausius etinius įsitikinimus bei jais vadovaudamiesi veikia. </w:t>
      </w:r>
      <w:r w:rsidR="00F8338A">
        <w:rPr>
          <w:rFonts w:ascii="Times New Roman" w:hAnsi="Times New Roman" w:cs="Times New Roman"/>
          <w:lang w:val="lt-LT"/>
        </w:rPr>
        <w:t>Šios pozicijos</w:t>
      </w:r>
      <w:r w:rsidR="00BD3EFC">
        <w:rPr>
          <w:rFonts w:ascii="Times New Roman" w:hAnsi="Times New Roman" w:cs="Times New Roman"/>
          <w:lang w:val="lt-LT"/>
        </w:rPr>
        <w:t xml:space="preserve"> svarbą</w:t>
      </w:r>
      <w:r w:rsidR="00F8338A">
        <w:rPr>
          <w:rFonts w:ascii="Times New Roman" w:hAnsi="Times New Roman" w:cs="Times New Roman"/>
          <w:lang w:val="lt-LT"/>
        </w:rPr>
        <w:t xml:space="preserve"> etikai</w:t>
      </w:r>
      <w:r w:rsidR="00BD3EFC">
        <w:rPr>
          <w:rFonts w:ascii="Times New Roman" w:hAnsi="Times New Roman" w:cs="Times New Roman"/>
          <w:lang w:val="lt-LT"/>
        </w:rPr>
        <w:t xml:space="preserve"> pastebėjo</w:t>
      </w:r>
      <w:r w:rsidR="00F8338A">
        <w:rPr>
          <w:rFonts w:ascii="Times New Roman" w:hAnsi="Times New Roman" w:cs="Times New Roman"/>
          <w:lang w:val="lt-LT"/>
        </w:rPr>
        <w:t xml:space="preserve"> jau tokie mąstytojai kaip </w:t>
      </w:r>
      <w:proofErr w:type="spellStart"/>
      <w:r w:rsidR="00F8338A">
        <w:rPr>
          <w:rFonts w:ascii="Times New Roman" w:hAnsi="Times New Roman" w:cs="Times New Roman"/>
          <w:lang w:val="lt-LT"/>
        </w:rPr>
        <w:t>Christine</w:t>
      </w:r>
      <w:proofErr w:type="spellEnd"/>
      <w:r w:rsidR="00F8338A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F8338A">
        <w:rPr>
          <w:rFonts w:ascii="Times New Roman" w:hAnsi="Times New Roman" w:cs="Times New Roman"/>
          <w:lang w:val="lt-LT"/>
        </w:rPr>
        <w:t>Korsgaard</w:t>
      </w:r>
      <w:proofErr w:type="spellEnd"/>
      <w:r w:rsidR="00F8338A">
        <w:rPr>
          <w:rFonts w:ascii="Times New Roman" w:hAnsi="Times New Roman" w:cs="Times New Roman"/>
          <w:lang w:val="lt-LT"/>
        </w:rPr>
        <w:t xml:space="preserve"> ar </w:t>
      </w:r>
      <w:proofErr w:type="spellStart"/>
      <w:r w:rsidR="00F8338A">
        <w:rPr>
          <w:rFonts w:ascii="Times New Roman" w:hAnsi="Times New Roman" w:cs="Times New Roman"/>
          <w:lang w:val="lt-LT"/>
        </w:rPr>
        <w:t>Thomas</w:t>
      </w:r>
      <w:proofErr w:type="spellEnd"/>
      <w:r w:rsidR="00F8338A">
        <w:rPr>
          <w:rFonts w:ascii="Times New Roman" w:hAnsi="Times New Roman" w:cs="Times New Roman"/>
          <w:lang w:val="lt-LT"/>
        </w:rPr>
        <w:t xml:space="preserve"> Nagelis, o </w:t>
      </w:r>
      <w:r w:rsidR="00002B72">
        <w:rPr>
          <w:rFonts w:ascii="Times New Roman" w:hAnsi="Times New Roman" w:cs="Times New Roman"/>
          <w:lang w:val="lt-LT"/>
        </w:rPr>
        <w:t xml:space="preserve">dėl jos sampratos ir pagrįstumo </w:t>
      </w:r>
      <w:r w:rsidR="00F8338A">
        <w:rPr>
          <w:rFonts w:ascii="Times New Roman" w:hAnsi="Times New Roman" w:cs="Times New Roman"/>
          <w:lang w:val="lt-LT"/>
        </w:rPr>
        <w:t>šiuolaikinės etikos diskurse aktyviai diskutuojama iki šiol</w:t>
      </w:r>
      <w:r w:rsidR="00BD3EFC">
        <w:rPr>
          <w:rFonts w:ascii="Times New Roman" w:hAnsi="Times New Roman" w:cs="Times New Roman"/>
          <w:lang w:val="lt-LT"/>
        </w:rPr>
        <w:t xml:space="preserve">. </w:t>
      </w:r>
      <w:r w:rsidR="00F8338A">
        <w:rPr>
          <w:rFonts w:ascii="Times New Roman" w:hAnsi="Times New Roman" w:cs="Times New Roman"/>
          <w:lang w:val="lt-LT"/>
        </w:rPr>
        <w:t>Būtent iš šios pozicijos</w:t>
      </w:r>
      <w:r>
        <w:rPr>
          <w:rFonts w:ascii="Times New Roman" w:hAnsi="Times New Roman" w:cs="Times New Roman"/>
          <w:lang w:val="lt-LT"/>
        </w:rPr>
        <w:t xml:space="preserve"> startuoja ir Dworkino teorija. </w:t>
      </w:r>
      <w:r w:rsidR="00E66771">
        <w:rPr>
          <w:rFonts w:ascii="Times New Roman" w:hAnsi="Times New Roman" w:cs="Times New Roman"/>
          <w:lang w:val="lt-LT"/>
        </w:rPr>
        <w:t xml:space="preserve"> Gindamas </w:t>
      </w:r>
      <w:proofErr w:type="spellStart"/>
      <w:r w:rsidR="00E66771">
        <w:rPr>
          <w:rFonts w:ascii="Times New Roman" w:hAnsi="Times New Roman" w:cs="Times New Roman"/>
          <w:lang w:val="lt-LT"/>
        </w:rPr>
        <w:t>autonomiškos</w:t>
      </w:r>
      <w:proofErr w:type="spellEnd"/>
      <w:r w:rsidR="00E66771">
        <w:rPr>
          <w:rFonts w:ascii="Times New Roman" w:hAnsi="Times New Roman" w:cs="Times New Roman"/>
          <w:lang w:val="lt-LT"/>
        </w:rPr>
        <w:t xml:space="preserve"> „vidinės“ perspektyvos būtinumą norint adekvačiai suprasti praktinį veiksmo pasaulį ir save kaip šio pasaulio dalyvius, Dworkinas</w:t>
      </w:r>
      <w:r w:rsidR="00065BA4">
        <w:rPr>
          <w:rFonts w:ascii="Times New Roman" w:hAnsi="Times New Roman" w:cs="Times New Roman"/>
          <w:lang w:val="lt-LT"/>
        </w:rPr>
        <w:t xml:space="preserve"> kritikuoja</w:t>
      </w:r>
      <w:r>
        <w:rPr>
          <w:rFonts w:ascii="Times New Roman" w:hAnsi="Times New Roman" w:cs="Times New Roman"/>
          <w:lang w:val="lt-LT"/>
        </w:rPr>
        <w:t xml:space="preserve"> vis didėjančią etinio diskurso tendenciją etinius klausimus tyrinėti iš etikai „</w:t>
      </w:r>
      <w:proofErr w:type="spellStart"/>
      <w:r>
        <w:rPr>
          <w:rFonts w:ascii="Times New Roman" w:hAnsi="Times New Roman" w:cs="Times New Roman"/>
          <w:lang w:val="lt-LT"/>
        </w:rPr>
        <w:t>išoriškos</w:t>
      </w:r>
      <w:proofErr w:type="spellEnd"/>
      <w:r>
        <w:rPr>
          <w:rFonts w:ascii="Times New Roman" w:hAnsi="Times New Roman" w:cs="Times New Roman"/>
          <w:lang w:val="lt-LT"/>
        </w:rPr>
        <w:t xml:space="preserve">“, </w:t>
      </w:r>
      <w:proofErr w:type="spellStart"/>
      <w:r>
        <w:rPr>
          <w:rFonts w:ascii="Times New Roman" w:hAnsi="Times New Roman" w:cs="Times New Roman"/>
          <w:lang w:val="lt-LT"/>
        </w:rPr>
        <w:t>stebėtojiškos</w:t>
      </w:r>
      <w:proofErr w:type="spellEnd"/>
      <w:r>
        <w:rPr>
          <w:rFonts w:ascii="Times New Roman" w:hAnsi="Times New Roman" w:cs="Times New Roman"/>
          <w:lang w:val="lt-LT"/>
        </w:rPr>
        <w:t xml:space="preserve"> trečiojo asmens perspektyvos, kuri būdinga tiek </w:t>
      </w:r>
      <w:proofErr w:type="spellStart"/>
      <w:r>
        <w:rPr>
          <w:rFonts w:ascii="Times New Roman" w:hAnsi="Times New Roman" w:cs="Times New Roman"/>
          <w:lang w:val="lt-LT"/>
        </w:rPr>
        <w:t>metaetiniam</w:t>
      </w:r>
      <w:proofErr w:type="spellEnd"/>
      <w:r>
        <w:rPr>
          <w:rFonts w:ascii="Times New Roman" w:hAnsi="Times New Roman" w:cs="Times New Roman"/>
          <w:lang w:val="lt-LT"/>
        </w:rPr>
        <w:t xml:space="preserve"> diskursui, tiek pastangoms etiką bei jos pagrįstumą tyrinėti kitų mokslų</w:t>
      </w:r>
      <w:r w:rsidR="00065BA4">
        <w:rPr>
          <w:rFonts w:ascii="Times New Roman" w:hAnsi="Times New Roman" w:cs="Times New Roman"/>
          <w:lang w:val="lt-LT"/>
        </w:rPr>
        <w:t xml:space="preserve"> pagalba, tiek</w:t>
      </w:r>
      <w:r>
        <w:rPr>
          <w:rFonts w:ascii="Times New Roman" w:hAnsi="Times New Roman" w:cs="Times New Roman"/>
          <w:lang w:val="lt-LT"/>
        </w:rPr>
        <w:t xml:space="preserve"> nemažai daliai normatyvinės etinės minties.</w:t>
      </w:r>
      <w:r w:rsidR="005C53C0">
        <w:rPr>
          <w:rFonts w:ascii="Times New Roman" w:hAnsi="Times New Roman" w:cs="Times New Roman"/>
          <w:lang w:val="lt-LT"/>
        </w:rPr>
        <w:t xml:space="preserve"> </w:t>
      </w:r>
    </w:p>
    <w:p w14:paraId="4426022A" w14:textId="2BFAAE3B" w:rsidR="00F643E8" w:rsidRPr="00F643E8" w:rsidRDefault="00BE3B11" w:rsidP="00242E1F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Savo </w:t>
      </w:r>
      <w:r w:rsidR="005C53C0">
        <w:rPr>
          <w:rFonts w:ascii="Times New Roman" w:hAnsi="Times New Roman" w:cs="Times New Roman"/>
          <w:lang w:val="lt-LT"/>
        </w:rPr>
        <w:t>pranešimu sieksiu suabejoti Dwo</w:t>
      </w:r>
      <w:r w:rsidR="000B1392">
        <w:rPr>
          <w:rFonts w:ascii="Times New Roman" w:hAnsi="Times New Roman" w:cs="Times New Roman"/>
          <w:lang w:val="lt-LT"/>
        </w:rPr>
        <w:t>rkino pozicijos tvirtumu ir</w:t>
      </w:r>
      <w:r w:rsidR="00F643E8">
        <w:rPr>
          <w:rFonts w:ascii="Times New Roman" w:hAnsi="Times New Roman" w:cs="Times New Roman"/>
          <w:lang w:val="lt-LT"/>
        </w:rPr>
        <w:t xml:space="preserve"> parodyti, kad </w:t>
      </w:r>
      <w:r w:rsidR="000B1392">
        <w:rPr>
          <w:rFonts w:ascii="Times New Roman" w:hAnsi="Times New Roman" w:cs="Times New Roman"/>
          <w:lang w:val="lt-LT"/>
        </w:rPr>
        <w:t>jo pateikiami</w:t>
      </w:r>
      <w:r w:rsidR="00F643E8">
        <w:rPr>
          <w:rFonts w:ascii="Times New Roman" w:hAnsi="Times New Roman" w:cs="Times New Roman"/>
          <w:lang w:val="lt-LT"/>
        </w:rPr>
        <w:t xml:space="preserve"> argumentai nėra pakankami norint pilnai pagrįsti</w:t>
      </w:r>
      <w:r w:rsidR="00F84A39">
        <w:rPr>
          <w:rFonts w:ascii="Times New Roman" w:hAnsi="Times New Roman" w:cs="Times New Roman"/>
          <w:lang w:val="lt-LT"/>
        </w:rPr>
        <w:t xml:space="preserve"> ir eksplikuoti</w:t>
      </w:r>
      <w:r w:rsidR="00F643E8">
        <w:rPr>
          <w:rFonts w:ascii="Times New Roman" w:hAnsi="Times New Roman" w:cs="Times New Roman"/>
          <w:lang w:val="lt-LT"/>
        </w:rPr>
        <w:t xml:space="preserve"> etikai „vidinę“ poziciją. Itin didelį dėmesį skirdamas „išoriškumo“ kritikai, Dworkinas „vidinę“ perspektyvą postuluoja kaip praktiškai būtiną, tačiau palieka pilnai neeksplikuotas </w:t>
      </w:r>
      <w:r w:rsidR="00F84A39">
        <w:rPr>
          <w:rFonts w:ascii="Times New Roman" w:hAnsi="Times New Roman" w:cs="Times New Roman"/>
          <w:lang w:val="lt-LT"/>
        </w:rPr>
        <w:t xml:space="preserve">šios </w:t>
      </w:r>
      <w:r w:rsidR="00F643E8">
        <w:rPr>
          <w:rFonts w:ascii="Times New Roman" w:hAnsi="Times New Roman" w:cs="Times New Roman"/>
          <w:lang w:val="lt-LT"/>
        </w:rPr>
        <w:t>savo pozicijos prielaidas. Vengdamas metafizinių asmens ir laisvės idėjų svarstymo, jis lieka nepajėgus pats pilnai išsivaduoti iš „išoriškumo“ etikai.</w:t>
      </w:r>
      <w:r w:rsidR="000B1392">
        <w:rPr>
          <w:rFonts w:ascii="Times New Roman" w:hAnsi="Times New Roman" w:cs="Times New Roman"/>
          <w:lang w:val="lt-LT"/>
        </w:rPr>
        <w:t xml:space="preserve"> </w:t>
      </w:r>
      <w:r w:rsidR="00242E1F">
        <w:rPr>
          <w:rFonts w:ascii="Times New Roman" w:hAnsi="Times New Roman" w:cs="Times New Roman"/>
          <w:lang w:val="lt-LT"/>
        </w:rPr>
        <w:t>Taip pat pranešime</w:t>
      </w:r>
      <w:r w:rsidR="000B1392">
        <w:rPr>
          <w:rFonts w:ascii="Times New Roman" w:hAnsi="Times New Roman" w:cs="Times New Roman"/>
          <w:lang w:val="lt-LT"/>
        </w:rPr>
        <w:t xml:space="preserve"> sieksiu kelti klausimą, kas leistų šią pirmo asmens perspektyvos poziciją pagrįsti tvirčiau.</w:t>
      </w:r>
    </w:p>
    <w:sectPr w:rsidR="00F643E8" w:rsidRPr="00F643E8" w:rsidSect="004C73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E8"/>
    <w:rsid w:val="00002B72"/>
    <w:rsid w:val="00021320"/>
    <w:rsid w:val="00065BA4"/>
    <w:rsid w:val="000B1392"/>
    <w:rsid w:val="000F5175"/>
    <w:rsid w:val="00126A9B"/>
    <w:rsid w:val="0015448F"/>
    <w:rsid w:val="001873AA"/>
    <w:rsid w:val="00192D5A"/>
    <w:rsid w:val="00242E1F"/>
    <w:rsid w:val="00477EEB"/>
    <w:rsid w:val="004C7335"/>
    <w:rsid w:val="00554A37"/>
    <w:rsid w:val="005C53C0"/>
    <w:rsid w:val="00620C51"/>
    <w:rsid w:val="007A466E"/>
    <w:rsid w:val="00806B89"/>
    <w:rsid w:val="00961772"/>
    <w:rsid w:val="00A75048"/>
    <w:rsid w:val="00AA5C62"/>
    <w:rsid w:val="00AC2715"/>
    <w:rsid w:val="00BD3EFC"/>
    <w:rsid w:val="00BE3B11"/>
    <w:rsid w:val="00C00338"/>
    <w:rsid w:val="00C45057"/>
    <w:rsid w:val="00C60D23"/>
    <w:rsid w:val="00D37255"/>
    <w:rsid w:val="00DD778B"/>
    <w:rsid w:val="00E549FA"/>
    <w:rsid w:val="00E66771"/>
    <w:rsid w:val="00F643E8"/>
    <w:rsid w:val="00F8338A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28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DC86.B3976C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cp:lastPrinted>2019-03-29T09:12:00Z</cp:lastPrinted>
  <dcterms:created xsi:type="dcterms:W3CDTF">2019-03-29T09:11:00Z</dcterms:created>
  <dcterms:modified xsi:type="dcterms:W3CDTF">2019-03-29T09:14:00Z</dcterms:modified>
</cp:coreProperties>
</file>